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98" w:tblpY="588"/>
        <w:tblW w:w="9322" w:type="dxa"/>
        <w:tblLook w:val="04A0"/>
      </w:tblPr>
      <w:tblGrid>
        <w:gridCol w:w="4786"/>
        <w:gridCol w:w="4536"/>
      </w:tblGrid>
      <w:tr w:rsidR="00F902D9" w:rsidRPr="00231305" w:rsidTr="00107C5E">
        <w:trPr>
          <w:trHeight w:val="315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902D9" w:rsidRPr="007C0B38" w:rsidRDefault="00F902D9" w:rsidP="00107C5E">
            <w:pPr>
              <w:pStyle w:val="Style8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</w:pPr>
            <w:proofErr w:type="spellStart"/>
            <w:r w:rsidRPr="002646E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>СВЧ-печ</w:t>
            </w:r>
            <w:r w:rsidR="00600CDD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>ь</w:t>
            </w:r>
            <w:proofErr w:type="spellEnd"/>
            <w:r w:rsidRPr="002646E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 xml:space="preserve"> профессиональн</w:t>
            </w:r>
            <w:r w:rsidR="00600CDD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 xml:space="preserve">ая </w:t>
            </w:r>
            <w:r w:rsidR="00107C5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val="en-US" w:eastAsia="en-US"/>
              </w:rPr>
              <w:t>MOC</w:t>
            </w:r>
            <w:r w:rsidR="00107C5E" w:rsidRPr="00107C5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 xml:space="preserve">5241 </w:t>
            </w:r>
            <w:proofErr w:type="spellStart"/>
            <w:r w:rsidR="00107C5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val="en-US" w:eastAsia="en-US"/>
              </w:rPr>
              <w:t>OnCue</w:t>
            </w:r>
            <w:proofErr w:type="spellEnd"/>
            <w:r w:rsidR="002646E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 xml:space="preserve"> </w:t>
            </w:r>
          </w:p>
        </w:tc>
      </w:tr>
      <w:tr w:rsidR="00F902D9" w:rsidRPr="00231305" w:rsidTr="00107C5E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F902D9" w:rsidP="00107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Мощность СВЧ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общая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107C5E" w:rsidP="00107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00 Вт 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  <w:r w:rsidR="002E4A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Вт)</w:t>
            </w:r>
          </w:p>
        </w:tc>
      </w:tr>
      <w:tr w:rsidR="00F902D9" w:rsidRPr="00231305" w:rsidTr="00107C5E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F902D9" w:rsidP="00107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Количество уровней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107C5E" w:rsidP="00107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 w:rsidR="002646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уровней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мощности</w:t>
            </w:r>
            <w:r w:rsidR="002646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646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разморозка</w:t>
            </w:r>
            <w:proofErr w:type="spellEnd"/>
          </w:p>
        </w:tc>
      </w:tr>
      <w:tr w:rsidR="00F902D9" w:rsidRPr="00231305" w:rsidTr="00107C5E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Default="00F902D9" w:rsidP="00107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Тип управления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2646EE" w:rsidP="00107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электронное</w:t>
            </w:r>
          </w:p>
        </w:tc>
      </w:tr>
      <w:tr w:rsidR="00F902D9" w:rsidRPr="00231305" w:rsidTr="00107C5E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2646EE" w:rsidP="00107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Память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7C0B38" w:rsidP="00107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 10</w:t>
            </w:r>
            <w:r w:rsidR="002646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 блюд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4AA6" w:rsidRPr="00231305" w:rsidTr="00107C5E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A6" w:rsidRDefault="002E4AA6" w:rsidP="00107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Магнетрон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6" w:rsidRPr="002E4AA6" w:rsidRDefault="002E4AA6" w:rsidP="00107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 магнетрона (верх и низ)</w:t>
            </w:r>
          </w:p>
        </w:tc>
      </w:tr>
      <w:tr w:rsidR="00F902D9" w:rsidRPr="00231305" w:rsidTr="00107C5E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F902D9" w:rsidP="00107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Объем камеры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107C5E" w:rsidP="00107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</w:p>
        </w:tc>
      </w:tr>
      <w:tr w:rsidR="00F902D9" w:rsidRPr="00231305" w:rsidTr="00107C5E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F902D9" w:rsidP="00107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Габариты к</w:t>
            </w:r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амер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107C5E" w:rsidP="00107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7C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298х222х136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</w:tr>
      <w:tr w:rsidR="00F902D9" w:rsidRPr="00231305" w:rsidTr="00107C5E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F902D9" w:rsidP="00107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Габариты к</w:t>
            </w:r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орпус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107C5E" w:rsidP="00107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346</w:t>
            </w:r>
            <w:proofErr w:type="spellStart"/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473</w:t>
            </w:r>
            <w:proofErr w:type="spellStart"/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 xml:space="preserve">451 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</w:tr>
      <w:tr w:rsidR="00F902D9" w:rsidRPr="00231305" w:rsidTr="00107C5E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D9" w:rsidRPr="00231305" w:rsidRDefault="00F902D9" w:rsidP="00107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Материал </w:t>
            </w:r>
            <w:r w:rsidR="00AC335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камеры</w:t>
            </w:r>
            <w:r w:rsidR="002E4A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5A" w:rsidRPr="00AC335A" w:rsidRDefault="00AC335A" w:rsidP="00107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нержавеющая сталь</w:t>
            </w:r>
          </w:p>
        </w:tc>
      </w:tr>
    </w:tbl>
    <w:p w:rsidR="00107C5E" w:rsidRDefault="00F74C6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25.25pt;margin-top:411.3pt;width:73.2pt;height:.05pt;z-index:251687936;mso-position-horizontal-relative:text;mso-position-vertical-relative:text" o:connectortype="straight" strokecolor="#00b050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7.8pt;margin-top:335.55pt;width:133.05pt;height:87.25pt;z-index:251682816;mso-position-horizontal-relative:text;mso-position-vertical-relative:text;mso-width-relative:margin;mso-height-relative:margin" strokecolor="#1c9444">
            <v:textbox style="mso-next-textbox:#_x0000_s1048">
              <w:txbxContent>
                <w:p w:rsidR="008670AB" w:rsidRPr="008670AB" w:rsidRDefault="008670AB" w:rsidP="00231305">
                  <w:r>
                    <w:t xml:space="preserve">Плоское керамическое основание обеспечивает простоту и удобство эксплуатации </w:t>
                  </w:r>
                  <w:r w:rsidR="004E5CE5" w:rsidRPr="004E5CE5">
                    <w:t xml:space="preserve"> </w:t>
                  </w:r>
                  <w:r w:rsidR="004E5CE5">
                    <w:t xml:space="preserve">и </w:t>
                  </w:r>
                  <w:r>
                    <w:t>обслуживания печи</w:t>
                  </w:r>
                </w:p>
              </w:txbxContent>
            </v:textbox>
          </v:shape>
        </w:pict>
      </w:r>
      <w:r w:rsidRPr="00F74C66">
        <w:rPr>
          <w:noProof/>
          <w:color w:val="1C9444"/>
          <w:lang w:eastAsia="ru-RU"/>
        </w:rPr>
        <w:pict>
          <v:shape id="_x0000_s1050" type="#_x0000_t32" style="position:absolute;margin-left:126.5pt;margin-top:309.3pt;width:38.2pt;height:.05pt;z-index:251686912;mso-position-horizontal-relative:text;mso-position-vertical-relative:text" o:connectortype="straight" strokecolor="#00b050"/>
        </w:pict>
      </w:r>
      <w:r w:rsidR="00107C5E"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3423285</wp:posOffset>
            </wp:positionV>
            <wp:extent cx="1895475" cy="2457450"/>
            <wp:effectExtent l="19050" t="0" r="9525" b="0"/>
            <wp:wrapNone/>
            <wp:docPr id="4" name="Рисунок 1" descr="C:\Documents and Settings\matusevich\Рабочий стол\MENUMASTER\Menumaster Images\MOC_24_o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tusevich\Рабочий стол\MENUMASTER\Menumaster Images\MOC_24_op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6EE" w:rsidRPr="002646EE">
        <w:t xml:space="preserve"> </w:t>
      </w:r>
      <w:r w:rsidR="00F902D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-415290</wp:posOffset>
            </wp:positionV>
            <wp:extent cx="4159250" cy="635000"/>
            <wp:effectExtent l="19050" t="0" r="0" b="0"/>
            <wp:wrapNone/>
            <wp:docPr id="2" name="Рисунок 2" descr="C:\Documents and Settings\matusevich\Рабочий стол\MENUMASTER\Menumaster Commercial Logos\MENUMASTER COMMERCIAL -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tusevich\Рабочий стол\MENUMASTER\Menumaster Commercial Logos\MENUMASTER COMMERCIAL - GRE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C5E" w:rsidRPr="00107C5E" w:rsidRDefault="00427D01" w:rsidP="00107C5E">
      <w:r>
        <w:rPr>
          <w:noProof/>
          <w:lang w:eastAsia="ru-RU"/>
        </w:rPr>
        <w:pict>
          <v:shape id="_x0000_s1067" type="#_x0000_t202" style="position:absolute;margin-left:121.25pt;margin-top:178.1pt;width:199.65pt;height:31.7pt;z-index:251697152;mso-width-relative:margin;mso-height-relative:margin" strokecolor="white [3212]">
            <v:textbox>
              <w:txbxContent>
                <w:p w:rsidR="00427D01" w:rsidRPr="00027BE6" w:rsidRDefault="00427D01" w:rsidP="00427D01">
                  <w:pPr>
                    <w:rPr>
                      <w:rFonts w:eastAsia="Times New Roman" w:cs="Arial"/>
                      <w:b/>
                      <w:color w:val="01A94F"/>
                      <w:spacing w:val="-10"/>
                      <w:sz w:val="36"/>
                      <w:szCs w:val="36"/>
                    </w:rPr>
                  </w:pPr>
                  <w:r w:rsidRPr="00027BE6">
                    <w:rPr>
                      <w:rFonts w:eastAsia="Times New Roman" w:cs="Arial"/>
                      <w:b/>
                      <w:color w:val="01A94F"/>
                      <w:spacing w:val="-10"/>
                      <w:sz w:val="36"/>
                      <w:szCs w:val="36"/>
                    </w:rPr>
                    <w:t xml:space="preserve">До </w:t>
                  </w:r>
                  <w:r>
                    <w:rPr>
                      <w:rFonts w:eastAsia="Times New Roman" w:cs="Arial"/>
                      <w:b/>
                      <w:color w:val="01A94F"/>
                      <w:spacing w:val="-10"/>
                      <w:sz w:val="36"/>
                      <w:szCs w:val="36"/>
                    </w:rPr>
                    <w:t>130</w:t>
                  </w:r>
                  <w:r w:rsidRPr="00027BE6">
                    <w:rPr>
                      <w:rFonts w:eastAsia="Times New Roman" w:cs="Arial"/>
                      <w:b/>
                      <w:color w:val="01A94F"/>
                      <w:spacing w:val="-10"/>
                      <w:sz w:val="36"/>
                      <w:szCs w:val="36"/>
                    </w:rPr>
                    <w:t xml:space="preserve"> разогревов в час!</w:t>
                  </w:r>
                </w:p>
              </w:txbxContent>
            </v:textbox>
          </v:shape>
        </w:pict>
      </w:r>
    </w:p>
    <w:p w:rsidR="00107C5E" w:rsidRPr="00107C5E" w:rsidRDefault="00427D01" w:rsidP="00107C5E">
      <w:r>
        <w:rPr>
          <w:noProof/>
          <w:lang w:eastAsia="ru-RU"/>
        </w:rPr>
        <w:pict>
          <v:shape id="_x0000_s1030" type="#_x0000_t202" style="position:absolute;margin-left:326.15pt;margin-top:5.7pt;width:162.3pt;height:67.3pt;z-index:251665408;mso-width-relative:margin;mso-height-relative:margin" strokecolor="#1c9444">
            <v:textbox style="mso-next-textbox:#_x0000_s1030">
              <w:txbxContent>
                <w:p w:rsidR="00231305" w:rsidRPr="00107C5E" w:rsidRDefault="00107C5E" w:rsidP="00231305">
                  <w:r>
                    <w:t xml:space="preserve">Дверца закрывается сверху вниз, экономя место на кухне. Автоматическое открытие по </w:t>
                  </w:r>
                  <w:proofErr w:type="gramStart"/>
                  <w:r>
                    <w:t>завершени</w:t>
                  </w:r>
                  <w:r w:rsidR="006C40CC">
                    <w:t>и</w:t>
                  </w:r>
                  <w:proofErr w:type="gramEnd"/>
                  <w:r w:rsidR="006C40CC">
                    <w:t xml:space="preserve"> </w:t>
                  </w:r>
                  <w:r>
                    <w:t xml:space="preserve"> цикла.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-7.8pt;margin-top:18.25pt;width:134.3pt;height:77.8pt;z-index:251678720;mso-width-relative:margin;mso-height-relative:margin" strokecolor="#1c9444">
            <v:textbox style="mso-next-textbox:#_x0000_s1044">
              <w:txbxContent>
                <w:p w:rsidR="008670AB" w:rsidRPr="00803D95" w:rsidRDefault="002E4AA6" w:rsidP="00455938">
                  <w:pPr>
                    <w:spacing w:line="240" w:lineRule="auto"/>
                    <w:jc w:val="both"/>
                  </w:pPr>
                  <w:r>
                    <w:t>Вращающие</w:t>
                  </w:r>
                  <w:r w:rsidR="008670AB">
                    <w:t>ся антенн</w:t>
                  </w:r>
                  <w:r>
                    <w:t>ы</w:t>
                  </w:r>
                  <w:r w:rsidR="008670AB">
                    <w:t xml:space="preserve"> в </w:t>
                  </w:r>
                  <w:r w:rsidR="00455938">
                    <w:t>верхней</w:t>
                  </w:r>
                  <w:r w:rsidR="008670AB">
                    <w:t xml:space="preserve"> </w:t>
                  </w:r>
                  <w:r>
                    <w:t xml:space="preserve">и нижней </w:t>
                  </w:r>
                  <w:r w:rsidR="008670AB">
                    <w:t>части печи обеспечива</w:t>
                  </w:r>
                  <w:r>
                    <w:t>ю</w:t>
                  </w:r>
                  <w:r w:rsidR="008670AB">
                    <w:t>т равномерный прогрев всего объема продукта</w:t>
                  </w:r>
                  <w:r w:rsidR="00107C5E">
                    <w:t>.</w:t>
                  </w:r>
                </w:p>
              </w:txbxContent>
            </v:textbox>
          </v:shape>
        </w:pict>
      </w:r>
    </w:p>
    <w:p w:rsidR="00107C5E" w:rsidRPr="00107C5E" w:rsidRDefault="00107C5E" w:rsidP="00107C5E"/>
    <w:p w:rsidR="00107C5E" w:rsidRPr="00107C5E" w:rsidRDefault="00427D01" w:rsidP="00107C5E">
      <w:r>
        <w:rPr>
          <w:noProof/>
          <w:lang w:eastAsia="ru-RU"/>
        </w:rPr>
        <w:pict>
          <v:shape id="_x0000_s1066" type="#_x0000_t32" style="position:absolute;margin-left:270.45pt;margin-top:4pt;width:55.25pt;height:.05pt;z-index:251696128" o:connectortype="straight" strokecolor="#00b050"/>
        </w:pict>
      </w:r>
      <w:r>
        <w:rPr>
          <w:noProof/>
          <w:lang w:eastAsia="ru-RU"/>
        </w:rPr>
        <w:pict>
          <v:shape id="_x0000_s1055" type="#_x0000_t32" style="position:absolute;margin-left:270.45pt;margin-top:4.1pt;width:0;height:30.75pt;flip:y;z-index:251692032" o:connectortype="straight" strokecolor="#00b050"/>
        </w:pict>
      </w:r>
    </w:p>
    <w:p w:rsidR="00107C5E" w:rsidRPr="00107C5E" w:rsidRDefault="00427D01" w:rsidP="00107C5E">
      <w:r>
        <w:rPr>
          <w:noProof/>
          <w:lang w:eastAsia="ru-RU"/>
        </w:rPr>
        <w:pict>
          <v:shape id="_x0000_s1038" type="#_x0000_t202" style="position:absolute;margin-left:366.2pt;margin-top:3.4pt;width:122.25pt;height:42.05pt;z-index:251673600;mso-width-relative:margin;mso-height-relative:margin" strokecolor="#1c9444">
            <v:textbox style="mso-next-textbox:#_x0000_s1038">
              <w:txbxContent>
                <w:p w:rsidR="00803D95" w:rsidRPr="00803D95" w:rsidRDefault="002E4AA6" w:rsidP="008670AB">
                  <w:pPr>
                    <w:jc w:val="both"/>
                  </w:pPr>
                  <w:r>
                    <w:t xml:space="preserve">Удобная </w:t>
                  </w:r>
                  <w:r w:rsidR="00107C5E">
                    <w:t xml:space="preserve">литая дверная </w:t>
                  </w:r>
                  <w:r w:rsidR="006C40CC">
                    <w:t>ручка</w:t>
                  </w:r>
                  <w:r w:rsidR="00803D95">
                    <w:t>.</w:t>
                  </w:r>
                </w:p>
              </w:txbxContent>
            </v:textbox>
          </v:shape>
        </w:pict>
      </w:r>
    </w:p>
    <w:p w:rsidR="00107C5E" w:rsidRPr="00107C5E" w:rsidRDefault="00F74C66" w:rsidP="00107C5E">
      <w:r>
        <w:rPr>
          <w:noProof/>
          <w:lang w:eastAsia="ru-RU"/>
        </w:rPr>
        <w:pict>
          <v:shape id="_x0000_s1054" type="#_x0000_t32" style="position:absolute;margin-left:126.5pt;margin-top:-46pt;width:0;height:30pt;flip:y;z-index:251691008" o:connectortype="straight" strokecolor="#00b050"/>
        </w:pict>
      </w:r>
      <w:r>
        <w:rPr>
          <w:noProof/>
          <w:lang w:eastAsia="ru-RU"/>
        </w:rPr>
        <w:pict>
          <v:shape id="_x0000_s1052" type="#_x0000_t32" style="position:absolute;margin-left:255.7pt;margin-top:34.95pt;width:55.25pt;height:.05pt;z-index:251689984" o:connectortype="straight" strokecolor="#00b050"/>
        </w:pict>
      </w:r>
      <w:r>
        <w:rPr>
          <w:noProof/>
          <w:lang w:eastAsia="ru-RU"/>
        </w:rPr>
        <w:pict>
          <v:shape id="_x0000_s1033" type="#_x0000_t32" style="position:absolute;margin-left:310.85pt;margin-top:4.95pt;width:0;height:30pt;flip:y;z-index:251668480" o:connectortype="straight" strokecolor="#00b050"/>
        </w:pict>
      </w:r>
      <w:r>
        <w:rPr>
          <w:noProof/>
          <w:lang w:eastAsia="ru-RU"/>
        </w:rPr>
        <w:pict>
          <v:shape id="_x0000_s1027" type="#_x0000_t32" style="position:absolute;margin-left:310.95pt;margin-top:4.95pt;width:55.25pt;height:.05pt;z-index:251661312" o:connectortype="straight" strokecolor="#00b050"/>
        </w:pict>
      </w:r>
    </w:p>
    <w:p w:rsidR="00107C5E" w:rsidRPr="00107C5E" w:rsidRDefault="00427D01" w:rsidP="00107C5E">
      <w:r>
        <w:rPr>
          <w:noProof/>
        </w:rPr>
        <w:pict>
          <v:shape id="_x0000_s1028" type="#_x0000_t202" style="position:absolute;margin-left:366.2pt;margin-top:.85pt;width:122.25pt;height:99.45pt;z-index:251663360;mso-width-relative:margin;mso-height-relative:margin" strokecolor="#1c9444">
            <v:textbox style="mso-next-textbox:#_x0000_s1028">
              <w:txbxContent>
                <w:p w:rsidR="00231305" w:rsidRDefault="00231305" w:rsidP="008670AB">
                  <w:pPr>
                    <w:jc w:val="both"/>
                  </w:pPr>
                  <w:r>
                    <w:t>Удобное и простое управления.</w:t>
                  </w:r>
                  <w:r w:rsidR="00AC335A">
                    <w:t xml:space="preserve"> Значки – иконки.</w:t>
                  </w:r>
                  <w:r>
                    <w:t xml:space="preserve"> </w:t>
                  </w:r>
                  <w:r w:rsidR="00AC335A">
                    <w:t>Отсутствие языкового барьера</w:t>
                  </w:r>
                  <w:r w:rsidR="00876BB7">
                    <w:t>.</w:t>
                  </w:r>
                  <w:r w:rsidR="00AC335A">
                    <w:t xml:space="preserve"> Шрифт Брайля</w:t>
                  </w:r>
                  <w:r w:rsidR="008840D7">
                    <w:t xml:space="preserve"> для </w:t>
                  </w:r>
                  <w:proofErr w:type="gramStart"/>
                  <w:r w:rsidR="008840D7">
                    <w:t>слабовидящих</w:t>
                  </w:r>
                  <w:proofErr w:type="gramEnd"/>
                  <w:r w:rsidR="008840D7">
                    <w:t>.</w:t>
                  </w:r>
                </w:p>
              </w:txbxContent>
            </v:textbox>
          </v:shape>
        </w:pict>
      </w:r>
    </w:p>
    <w:p w:rsidR="00107C5E" w:rsidRPr="00107C5E" w:rsidRDefault="00107C5E" w:rsidP="00107C5E"/>
    <w:p w:rsidR="00107C5E" w:rsidRPr="00107C5E" w:rsidRDefault="00107C5E" w:rsidP="00107C5E"/>
    <w:p w:rsidR="00107C5E" w:rsidRPr="00107C5E" w:rsidRDefault="00107C5E" w:rsidP="00107C5E"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266065</wp:posOffset>
            </wp:positionV>
            <wp:extent cx="1838960" cy="1428750"/>
            <wp:effectExtent l="19050" t="0" r="8890" b="0"/>
            <wp:wrapNone/>
            <wp:docPr id="5" name="Рисунок 2" descr="http://www.acpsolutions.com/MENUMASTER/images/ProductImages/MOC-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psolutions.com/MENUMASTER/images/ProductImages/MOC-bott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C66">
        <w:rPr>
          <w:noProof/>
          <w:lang w:eastAsia="ru-RU"/>
        </w:rPr>
        <w:pict>
          <v:shape id="_x0000_s1037" type="#_x0000_t32" style="position:absolute;margin-left:270.45pt;margin-top:10.45pt;width:95.75pt;height:0;z-index:251672576;mso-position-horizontal-relative:text;mso-position-vertical-relative:text" o:connectortype="straight" strokecolor="#00b050"/>
        </w:pict>
      </w:r>
    </w:p>
    <w:p w:rsidR="00107C5E" w:rsidRPr="00107C5E" w:rsidRDefault="00F74C66" w:rsidP="00107C5E">
      <w:r>
        <w:rPr>
          <w:noProof/>
          <w:lang w:eastAsia="ru-RU"/>
        </w:rPr>
        <w:pict>
          <v:shape id="_x0000_s1056" type="#_x0000_t202" style="position:absolute;margin-left:171.15pt;margin-top:12.75pt;width:312.3pt;height:93pt;z-index:251693056;mso-width-relative:margin;mso-height-relative:margin" strokecolor="#1c9444">
            <v:textbox style="mso-next-textbox:#_x0000_s1056">
              <w:txbxContent>
                <w:p w:rsidR="00107C5E" w:rsidRDefault="00107C5E" w:rsidP="00107C5E">
                  <w:pPr>
                    <w:jc w:val="center"/>
                  </w:pPr>
                  <w:r>
                    <w:t>Фигурная задняя стенка позволяет установить 2 печи спина к спине на столешнице шириной всего 724 мм.</w:t>
                  </w:r>
                </w:p>
                <w:p w:rsidR="00107C5E" w:rsidRDefault="00107C5E" w:rsidP="00107C5E">
                  <w:pPr>
                    <w:jc w:val="center"/>
                  </w:pPr>
                  <w:proofErr w:type="gramStart"/>
                  <w:r>
                    <w:t>Идеальное</w:t>
                  </w:r>
                  <w:proofErr w:type="gramEnd"/>
                  <w:r>
                    <w:t xml:space="preserve"> решения для системы фаст-фуда! </w:t>
                  </w:r>
                  <w:r w:rsidRPr="00107C5E">
                    <w:t xml:space="preserve">Время разогрева: маленький сэндвич - 4с., большой сэндвич - 6с., 2 </w:t>
                  </w:r>
                  <w:proofErr w:type="gramStart"/>
                  <w:r w:rsidRPr="00107C5E">
                    <w:t>больших</w:t>
                  </w:r>
                  <w:proofErr w:type="gramEnd"/>
                  <w:r w:rsidRPr="00107C5E">
                    <w:t xml:space="preserve"> сэндвича - 9с., бекон - 38с., </w:t>
                  </w:r>
                  <w:proofErr w:type="spellStart"/>
                  <w:r w:rsidRPr="00107C5E">
                    <w:t>чизбургер</w:t>
                  </w:r>
                  <w:proofErr w:type="spellEnd"/>
                  <w:r w:rsidRPr="00107C5E">
                    <w:t xml:space="preserve"> - 20с.</w:t>
                  </w:r>
                </w:p>
                <w:p w:rsidR="00107C5E" w:rsidRPr="00107C5E" w:rsidRDefault="00107C5E" w:rsidP="00231305"/>
              </w:txbxContent>
            </v:textbox>
          </v:shape>
        </w:pict>
      </w:r>
    </w:p>
    <w:tbl>
      <w:tblPr>
        <w:tblpPr w:leftFromText="180" w:rightFromText="180" w:vertAnchor="page" w:horzAnchor="margin" w:tblpXSpec="center" w:tblpY="12526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40" w:type="dxa"/>
          <w:right w:w="40" w:type="dxa"/>
        </w:tblCellMar>
        <w:tblLook w:val="0000"/>
      </w:tblPr>
      <w:tblGrid>
        <w:gridCol w:w="1741"/>
        <w:gridCol w:w="8364"/>
      </w:tblGrid>
      <w:tr w:rsidR="00107C5E" w:rsidRPr="003D7A71" w:rsidTr="00107C5E">
        <w:trPr>
          <w:trHeight w:val="233"/>
        </w:trPr>
        <w:tc>
          <w:tcPr>
            <w:tcW w:w="1741" w:type="dxa"/>
            <w:shd w:val="clear" w:color="auto" w:fill="auto"/>
          </w:tcPr>
          <w:p w:rsidR="00107C5E" w:rsidRPr="00592EC2" w:rsidRDefault="00107C5E" w:rsidP="00107C5E">
            <w:pPr>
              <w:pStyle w:val="Style6"/>
              <w:widowControl/>
              <w:ind w:left="-851"/>
              <w:jc w:val="center"/>
              <w:rPr>
                <w:rFonts w:asciiTheme="minorHAnsi" w:hAnsiTheme="minorHAnsi"/>
              </w:rPr>
            </w:pPr>
            <w:r>
              <w:t xml:space="preserve">           </w:t>
            </w:r>
            <w:r>
              <w:object w:dxaOrig="1005" w:dyaOrig="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23.25pt" o:ole="">
                  <v:imagedata r:id="rId8" o:title=""/>
                </v:shape>
                <o:OLEObject Type="Embed" ProgID="PBrush" ShapeID="_x0000_i1025" DrawAspect="Content" ObjectID="_1423999546" r:id="rId9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107C5E" w:rsidRPr="00612575" w:rsidRDefault="00107C5E" w:rsidP="00107C5E">
            <w:pPr>
              <w:pStyle w:val="Style8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Сверхпроизводительность! Более 200 блюд в день!</w:t>
            </w:r>
          </w:p>
        </w:tc>
      </w:tr>
      <w:tr w:rsidR="00107C5E" w:rsidRPr="00A121C8" w:rsidTr="00107C5E">
        <w:trPr>
          <w:trHeight w:val="360"/>
        </w:trPr>
        <w:tc>
          <w:tcPr>
            <w:tcW w:w="1741" w:type="dxa"/>
            <w:shd w:val="clear" w:color="auto" w:fill="auto"/>
            <w:vAlign w:val="center"/>
          </w:tcPr>
          <w:p w:rsidR="00107C5E" w:rsidRPr="00592EC2" w:rsidRDefault="00107C5E" w:rsidP="00107C5E">
            <w:pPr>
              <w:pStyle w:val="Style8"/>
              <w:widowControl/>
              <w:jc w:val="center"/>
              <w:rPr>
                <w:rFonts w:asciiTheme="minorHAnsi" w:hAnsiTheme="minorHAnsi"/>
                <w:b/>
                <w:color w:val="01A94F"/>
                <w:spacing w:val="-10"/>
              </w:rPr>
            </w:pPr>
            <w:r>
              <w:object w:dxaOrig="1005" w:dyaOrig="765">
                <v:shape id="_x0000_i1026" type="#_x0000_t75" style="width:30.75pt;height:23.25pt" o:ole="">
                  <v:imagedata r:id="rId8" o:title=""/>
                </v:shape>
                <o:OLEObject Type="Embed" ProgID="PBrush" ShapeID="_x0000_i1026" DrawAspect="Content" ObjectID="_1423999547" r:id="rId10"/>
              </w:object>
            </w:r>
          </w:p>
        </w:tc>
        <w:tc>
          <w:tcPr>
            <w:tcW w:w="8364" w:type="dxa"/>
            <w:shd w:val="clear" w:color="auto" w:fill="auto"/>
          </w:tcPr>
          <w:p w:rsidR="00107C5E" w:rsidRPr="00592EC2" w:rsidRDefault="00107C5E" w:rsidP="00107C5E">
            <w:pPr>
              <w:pStyle w:val="Style8"/>
              <w:widowControl/>
              <w:jc w:val="center"/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</w:pPr>
            <w:r w:rsidRPr="00612575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2</w:t>
            </w:r>
            <w:r w:rsidRPr="00612575">
              <w:rPr>
                <w:b/>
                <w:color w:val="01A94F"/>
                <w:spacing w:val="-10"/>
                <w:sz w:val="28"/>
                <w:szCs w:val="28"/>
              </w:rPr>
              <w:t xml:space="preserve"> </w:t>
            </w:r>
            <w:r w:rsidRPr="00612575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магнетрона! Более равномерный и быстрый нагрев!</w:t>
            </w:r>
          </w:p>
        </w:tc>
      </w:tr>
      <w:tr w:rsidR="00107C5E" w:rsidRPr="00A121C8" w:rsidTr="00107C5E">
        <w:trPr>
          <w:trHeight w:val="360"/>
        </w:trPr>
        <w:tc>
          <w:tcPr>
            <w:tcW w:w="1741" w:type="dxa"/>
            <w:shd w:val="clear" w:color="auto" w:fill="auto"/>
            <w:vAlign w:val="center"/>
          </w:tcPr>
          <w:p w:rsidR="00107C5E" w:rsidRPr="00592EC2" w:rsidRDefault="00107C5E" w:rsidP="00107C5E">
            <w:pPr>
              <w:pStyle w:val="Style8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</w:pPr>
            <w:r>
              <w:object w:dxaOrig="1005" w:dyaOrig="765">
                <v:shape id="_x0000_i1027" type="#_x0000_t75" style="width:30.75pt;height:23.25pt" o:ole="">
                  <v:imagedata r:id="rId8" o:title=""/>
                </v:shape>
                <o:OLEObject Type="Embed" ProgID="PBrush" ShapeID="_x0000_i1027" DrawAspect="Content" ObjectID="_1423999548" r:id="rId11"/>
              </w:object>
            </w:r>
          </w:p>
        </w:tc>
        <w:tc>
          <w:tcPr>
            <w:tcW w:w="8364" w:type="dxa"/>
            <w:shd w:val="clear" w:color="auto" w:fill="auto"/>
          </w:tcPr>
          <w:p w:rsidR="00107C5E" w:rsidRDefault="00107C5E" w:rsidP="00107C5E">
            <w:pPr>
              <w:pStyle w:val="Style16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</w:pPr>
            <w:r w:rsidRPr="00612575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Чрезвычайно высокая скорость приготовления</w:t>
            </w:r>
            <w:r w:rsidRPr="001F7D44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!</w:t>
            </w:r>
            <w:r w:rsidRPr="00612575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 xml:space="preserve"> </w:t>
            </w:r>
          </w:p>
          <w:p w:rsidR="00107C5E" w:rsidRPr="00612575" w:rsidRDefault="00107C5E" w:rsidP="00107C5E">
            <w:pPr>
              <w:pStyle w:val="Style16"/>
              <w:widowControl/>
              <w:jc w:val="center"/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</w:pPr>
            <w:r w:rsidRPr="00612575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Разогрев в 3</w:t>
            </w:r>
            <w:r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-3</w:t>
            </w:r>
            <w:r w:rsidRPr="00107C5E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,5</w:t>
            </w:r>
            <w:r w:rsidRPr="00612575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 xml:space="preserve"> раза быстрее бытовых печей</w:t>
            </w:r>
            <w:r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!</w:t>
            </w:r>
          </w:p>
        </w:tc>
      </w:tr>
      <w:tr w:rsidR="00107C5E" w:rsidTr="00107C5E">
        <w:trPr>
          <w:trHeight w:val="336"/>
        </w:trPr>
        <w:tc>
          <w:tcPr>
            <w:tcW w:w="1741" w:type="dxa"/>
            <w:shd w:val="clear" w:color="auto" w:fill="auto"/>
            <w:vAlign w:val="center"/>
          </w:tcPr>
          <w:p w:rsidR="00107C5E" w:rsidRPr="00592EC2" w:rsidRDefault="00107C5E" w:rsidP="00107C5E">
            <w:pPr>
              <w:pStyle w:val="Style8"/>
              <w:widowControl/>
              <w:jc w:val="center"/>
              <w:rPr>
                <w:rFonts w:asciiTheme="minorHAnsi" w:hAnsiTheme="minorHAnsi"/>
                <w:b/>
                <w:color w:val="01A94F"/>
                <w:spacing w:val="-10"/>
              </w:rPr>
            </w:pPr>
            <w:r>
              <w:object w:dxaOrig="1005" w:dyaOrig="765">
                <v:shape id="_x0000_i1028" type="#_x0000_t75" style="width:30.75pt;height:23.25pt" o:ole="">
                  <v:imagedata r:id="rId8" o:title=""/>
                </v:shape>
                <o:OLEObject Type="Embed" ProgID="PBrush" ShapeID="_x0000_i1028" DrawAspect="Content" ObjectID="_1423999549" r:id="rId12"/>
              </w:object>
            </w:r>
          </w:p>
        </w:tc>
        <w:tc>
          <w:tcPr>
            <w:tcW w:w="8364" w:type="dxa"/>
            <w:shd w:val="clear" w:color="auto" w:fill="auto"/>
          </w:tcPr>
          <w:p w:rsidR="00107C5E" w:rsidRPr="00612575" w:rsidRDefault="00107C5E" w:rsidP="00107C5E">
            <w:pPr>
              <w:pStyle w:val="Style16"/>
              <w:widowControl/>
              <w:jc w:val="center"/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</w:pPr>
            <w:proofErr w:type="gramStart"/>
            <w:r w:rsidRPr="00612575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Создана</w:t>
            </w:r>
            <w:proofErr w:type="gramEnd"/>
            <w:r w:rsidRPr="00612575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 xml:space="preserve"> для работы в условиях</w:t>
            </w:r>
            <w:r w:rsidRPr="00620B23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профессиональной кухни при</w:t>
            </w:r>
            <w:r w:rsidRPr="00612575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 xml:space="preserve"> критических значений температуры и влажности!</w:t>
            </w:r>
          </w:p>
        </w:tc>
      </w:tr>
      <w:tr w:rsidR="00107C5E" w:rsidRPr="00955CA3" w:rsidTr="00107C5E">
        <w:trPr>
          <w:trHeight w:val="350"/>
        </w:trPr>
        <w:tc>
          <w:tcPr>
            <w:tcW w:w="1741" w:type="dxa"/>
            <w:shd w:val="clear" w:color="auto" w:fill="auto"/>
            <w:vAlign w:val="center"/>
          </w:tcPr>
          <w:p w:rsidR="00107C5E" w:rsidRPr="00592EC2" w:rsidRDefault="00107C5E" w:rsidP="00107C5E">
            <w:pPr>
              <w:pStyle w:val="Style8"/>
              <w:widowControl/>
              <w:jc w:val="center"/>
              <w:rPr>
                <w:rFonts w:asciiTheme="minorHAnsi" w:hAnsiTheme="minorHAnsi"/>
                <w:b/>
                <w:color w:val="01A94F"/>
                <w:spacing w:val="-10"/>
              </w:rPr>
            </w:pPr>
            <w:r>
              <w:object w:dxaOrig="1005" w:dyaOrig="765">
                <v:shape id="_x0000_i1029" type="#_x0000_t75" style="width:30.75pt;height:23.25pt" o:ole="">
                  <v:imagedata r:id="rId8" o:title=""/>
                </v:shape>
                <o:OLEObject Type="Embed" ProgID="PBrush" ShapeID="_x0000_i1029" DrawAspect="Content" ObjectID="_1423999550" r:id="rId13"/>
              </w:object>
            </w:r>
          </w:p>
        </w:tc>
        <w:tc>
          <w:tcPr>
            <w:tcW w:w="8364" w:type="dxa"/>
            <w:shd w:val="clear" w:color="auto" w:fill="auto"/>
          </w:tcPr>
          <w:p w:rsidR="00107C5E" w:rsidRPr="001F7D44" w:rsidRDefault="00107C5E" w:rsidP="00107C5E">
            <w:pPr>
              <w:pStyle w:val="Style16"/>
              <w:widowControl/>
              <w:jc w:val="center"/>
              <w:rPr>
                <w:rStyle w:val="FontStyle23"/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1F7D44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Высокое качество продукта! Чем меньше продукт находи</w:t>
            </w:r>
            <w:r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т</w:t>
            </w:r>
            <w:r w:rsidRPr="001F7D44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 xml:space="preserve">ся под воздействием </w:t>
            </w:r>
            <w:proofErr w:type="spellStart"/>
            <w:r w:rsidRPr="001F7D44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СВЧ-волн</w:t>
            </w:r>
            <w:proofErr w:type="spellEnd"/>
            <w:r w:rsidRPr="001F7D44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 xml:space="preserve">, тем выше </w:t>
            </w:r>
            <w:r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 xml:space="preserve">его </w:t>
            </w:r>
            <w:r w:rsidRPr="001F7D44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качество.</w:t>
            </w:r>
          </w:p>
        </w:tc>
      </w:tr>
      <w:tr w:rsidR="00107C5E" w:rsidRPr="00955CA3" w:rsidTr="00107C5E">
        <w:trPr>
          <w:trHeight w:val="563"/>
        </w:trPr>
        <w:tc>
          <w:tcPr>
            <w:tcW w:w="1741" w:type="dxa"/>
            <w:shd w:val="clear" w:color="auto" w:fill="auto"/>
            <w:vAlign w:val="center"/>
          </w:tcPr>
          <w:p w:rsidR="00107C5E" w:rsidRPr="00592EC2" w:rsidRDefault="00107C5E" w:rsidP="00107C5E">
            <w:pPr>
              <w:pStyle w:val="Style8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</w:pPr>
            <w:r>
              <w:object w:dxaOrig="1005" w:dyaOrig="765">
                <v:shape id="_x0000_i1030" type="#_x0000_t75" style="width:30.75pt;height:23.25pt" o:ole="">
                  <v:imagedata r:id="rId8" o:title=""/>
                </v:shape>
                <o:OLEObject Type="Embed" ProgID="PBrush" ShapeID="_x0000_i1030" DrawAspect="Content" ObjectID="_1423999551" r:id="rId14"/>
              </w:object>
            </w:r>
          </w:p>
        </w:tc>
        <w:tc>
          <w:tcPr>
            <w:tcW w:w="8364" w:type="dxa"/>
            <w:shd w:val="clear" w:color="auto" w:fill="auto"/>
          </w:tcPr>
          <w:p w:rsidR="00107C5E" w:rsidRPr="00107C5E" w:rsidRDefault="00107C5E" w:rsidP="00107C5E">
            <w:pPr>
              <w:pStyle w:val="Style16"/>
              <w:widowControl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 w:rsidRPr="001F7D44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Высочайше качество сборки</w:t>
            </w:r>
            <w:r w:rsidRPr="00107C5E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 xml:space="preserve">! </w:t>
            </w:r>
            <w:r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Сделано в США!</w:t>
            </w:r>
          </w:p>
        </w:tc>
      </w:tr>
    </w:tbl>
    <w:p w:rsidR="00107C5E" w:rsidRPr="00107C5E" w:rsidRDefault="00F74C66" w:rsidP="00107C5E"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7" type="#_x0000_t66" style="position:absolute;margin-left:110.4pt;margin-top:27.45pt;width:60.75pt;height:7.15pt;z-index:251694080;mso-position-horizontal-relative:text;mso-position-vertical-relative:text" strokecolor="#00b050"/>
        </w:pict>
      </w:r>
    </w:p>
    <w:sectPr w:rsidR="00107C5E" w:rsidRPr="00107C5E" w:rsidSect="0077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305"/>
    <w:rsid w:val="000A7161"/>
    <w:rsid w:val="000C657A"/>
    <w:rsid w:val="00107C5E"/>
    <w:rsid w:val="00141793"/>
    <w:rsid w:val="001632AF"/>
    <w:rsid w:val="002303B5"/>
    <w:rsid w:val="00231305"/>
    <w:rsid w:val="002646EE"/>
    <w:rsid w:val="002E4AA6"/>
    <w:rsid w:val="002F2DA8"/>
    <w:rsid w:val="00313708"/>
    <w:rsid w:val="004248EA"/>
    <w:rsid w:val="00427D01"/>
    <w:rsid w:val="00455938"/>
    <w:rsid w:val="004D1C19"/>
    <w:rsid w:val="004E5CE5"/>
    <w:rsid w:val="005A240D"/>
    <w:rsid w:val="005A2AA1"/>
    <w:rsid w:val="005E25AD"/>
    <w:rsid w:val="00600CDD"/>
    <w:rsid w:val="00655D87"/>
    <w:rsid w:val="006C40CC"/>
    <w:rsid w:val="007775CC"/>
    <w:rsid w:val="007C0B38"/>
    <w:rsid w:val="007C7155"/>
    <w:rsid w:val="00801F72"/>
    <w:rsid w:val="00803D95"/>
    <w:rsid w:val="00813B54"/>
    <w:rsid w:val="00856BD3"/>
    <w:rsid w:val="008670AB"/>
    <w:rsid w:val="00876BB7"/>
    <w:rsid w:val="008840D7"/>
    <w:rsid w:val="008A2929"/>
    <w:rsid w:val="00903625"/>
    <w:rsid w:val="00935105"/>
    <w:rsid w:val="0094332E"/>
    <w:rsid w:val="009A669F"/>
    <w:rsid w:val="009D134A"/>
    <w:rsid w:val="009E1420"/>
    <w:rsid w:val="00AB07FB"/>
    <w:rsid w:val="00AC335A"/>
    <w:rsid w:val="00BF075F"/>
    <w:rsid w:val="00C27D92"/>
    <w:rsid w:val="00DE6BD6"/>
    <w:rsid w:val="00F05F21"/>
    <w:rsid w:val="00F36C47"/>
    <w:rsid w:val="00F4799B"/>
    <w:rsid w:val="00F74C66"/>
    <w:rsid w:val="00F902D9"/>
    <w:rsid w:val="00FA6E5C"/>
    <w:rsid w:val="00FB46E1"/>
    <w:rsid w:val="00FC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9" type="connector" idref="#_x0000_s1051"/>
        <o:r id="V:Rule10" type="connector" idref="#_x0000_s1052"/>
        <o:r id="V:Rule11" type="connector" idref="#_x0000_s1054"/>
        <o:r id="V:Rule12" type="connector" idref="#_x0000_s1055"/>
        <o:r id="V:Rule13" type="connector" idref="#_x0000_s1037"/>
        <o:r id="V:Rule14" type="connector" idref="#_x0000_s1050"/>
        <o:r id="V:Rule15" type="connector" idref="#_x0000_s1033"/>
        <o:r id="V:Rule16" type="connector" idref="#_x0000_s1027"/>
        <o:r id="V:Rule18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305"/>
    <w:rPr>
      <w:rFonts w:ascii="Tahoma" w:hAnsi="Tahoma" w:cs="Tahoma"/>
      <w:sz w:val="16"/>
      <w:szCs w:val="16"/>
    </w:rPr>
  </w:style>
  <w:style w:type="character" w:customStyle="1" w:styleId="FontStyle36">
    <w:name w:val="Font Style36"/>
    <w:basedOn w:val="a0"/>
    <w:rsid w:val="004248EA"/>
    <w:rPr>
      <w:rFonts w:ascii="Lucida Sans Unicode" w:hAnsi="Lucida Sans Unicode" w:cs="Lucida Sans Unicode"/>
      <w:color w:val="000000"/>
      <w:sz w:val="14"/>
      <w:szCs w:val="14"/>
    </w:rPr>
  </w:style>
  <w:style w:type="table" w:styleId="a5">
    <w:name w:val="Table Grid"/>
    <w:basedOn w:val="a1"/>
    <w:uiPriority w:val="59"/>
    <w:rsid w:val="009E1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F902D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902D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902D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F902D9"/>
    <w:rPr>
      <w:rFonts w:ascii="Arial" w:hAnsi="Arial" w:cs="Arial"/>
      <w:color w:val="000000"/>
      <w:spacing w:val="-10"/>
      <w:sz w:val="36"/>
      <w:szCs w:val="36"/>
    </w:rPr>
  </w:style>
  <w:style w:type="character" w:customStyle="1" w:styleId="FontStyle23">
    <w:name w:val="Font Style23"/>
    <w:basedOn w:val="a0"/>
    <w:rsid w:val="00F902D9"/>
    <w:rPr>
      <w:rFonts w:ascii="Arial" w:hAnsi="Arial" w:cs="Arial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4C370-40B1-46F4-991F-BCC769D4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S. Matusevich</dc:creator>
  <cp:keywords/>
  <dc:description/>
  <cp:lastModifiedBy>Maksim S. Matusevich</cp:lastModifiedBy>
  <cp:revision>3</cp:revision>
  <cp:lastPrinted>2012-08-23T08:13:00Z</cp:lastPrinted>
  <dcterms:created xsi:type="dcterms:W3CDTF">2012-07-31T08:41:00Z</dcterms:created>
  <dcterms:modified xsi:type="dcterms:W3CDTF">2013-03-05T10:39:00Z</dcterms:modified>
</cp:coreProperties>
</file>